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153 855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СКЗИ тахографа НКМ-2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СКЗИ тахографа НКМ-2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СКЗИ тахографа НКМ-2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360 000,03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54 915,26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305 084,77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restart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continue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4575" w:hRule="atLeast"/>
        </w:trPr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Предъявляются ко всем номенклатурным позициям, указанным в п.1 Технического задания</w:t>
            </w:r>
          </w:p>
        </w:tc>
        <w:tc>
          <w:tcPr>
            <w:tcW w:w="12138" w:type="dxa"/>
            <w:gridSpan w:val="4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Границы инструментальной погрешности определения координат местоположения по каждой координатной оси при работе по сигналам ГЛОНАСС и GPS при геометрическом факторе PDOP не более 3, м +-3;</w:t>
              <w:br/>
              <w:t>
Границы погрешности определения координат местоположения по каждой координатной оси при работе по сигналам ГЛОНАСС и GPS при геометрическом факторе PDOP не более 3, м +-15;</w:t>
              <w:br/>
              <w:t>
Пределы абсолютной погрешности измерения скорости в диапазоне от 20 до 180 км/ч при работе по сигналам ГНСС ГЛОНАСС/GPS не более 3, км/ч +-2;</w:t>
              <w:br/>
              <w:t>
Пределы абсолютной погрешности синхронизации внутренней шкалы времени с национальной шкалой координированного времени UTC(SU) при работе по сигналам ГНСС ГЛОНАСС/GPS, с +-2;</w:t>
              <w:br/>
              <w:t>
Напряжение питания постоянного тока, В От 3,1 до 3,5, От 4,8 до 5,3;</w:t>
              <w:br/>
              <w:t>
Потребляемая мощность, мВт, не более 900;</w:t>
              <w:br/>
              <w:t>
Габаритные размеры (длинна х ширина х высота), мм, не более 57х35х12;</w:t>
              <w:br/>
              <w:t>
Масса, кг, не более 0,12;</w:t>
              <w:br/>
              <w:t>
Рабочие условия эксплуатации:                                                        </w:t>
              <w:br/>
              <w:t>
- температура окружающего воздуха, °С От минус 40 до + 70;</w:t>
              <w:br/>
              <w:t>
 - относительная влажность при 40(+-2) °С, %, 95 (+-3);</w:t>
              <w:br/>
              <w:t>
- частота вибрации, ГЦ, не ниже не более 11;</w:t>
              <w:br/>
              <w:t>
- амплитуда вибраций, мм, не более 10</w:t>
              <w:br/>
              <w:t>
</w:t>
              <w:br/>
              <w:t>
</w:t>
              <w:br/>
              <w:t>
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